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857B7" w14:textId="77777777" w:rsidR="00C771A5" w:rsidRPr="00C771A5" w:rsidRDefault="00C771A5" w:rsidP="00C771A5">
      <w:pPr>
        <w:jc w:val="both"/>
        <w:rPr>
          <w:rFonts w:ascii="Calibri" w:eastAsia="Calibri" w:hAnsi="Calibri" w:cs="Times New Roman"/>
          <w:b/>
          <w:sz w:val="40"/>
        </w:rPr>
      </w:pPr>
      <w:r w:rsidRPr="00C771A5">
        <w:rPr>
          <w:rFonts w:ascii="Calibri" w:eastAsia="Calibri" w:hAnsi="Calibri" w:cs="Times New Roman"/>
          <w:b/>
          <w:sz w:val="40"/>
        </w:rPr>
        <w:t>Taksitli Ticari Kredi Ödeme Geçidi Projesi</w:t>
      </w:r>
    </w:p>
    <w:p w14:paraId="7C2A0BBA" w14:textId="77777777" w:rsidR="00C771A5" w:rsidRPr="00C771A5" w:rsidRDefault="00C771A5" w:rsidP="00C771A5">
      <w:pPr>
        <w:jc w:val="both"/>
        <w:rPr>
          <w:rFonts w:ascii="Calibri" w:eastAsia="Calibri" w:hAnsi="Calibri" w:cs="Times New Roman"/>
          <w:b/>
          <w:sz w:val="10"/>
          <w:szCs w:val="10"/>
        </w:rPr>
      </w:pPr>
    </w:p>
    <w:p w14:paraId="7410CF56" w14:textId="1B74949A" w:rsidR="00C771A5" w:rsidRPr="00C771A5" w:rsidRDefault="00C771A5" w:rsidP="00C771A5">
      <w:pPr>
        <w:jc w:val="both"/>
        <w:rPr>
          <w:rFonts w:ascii="Calibri" w:eastAsia="Calibri" w:hAnsi="Calibri" w:cs="Times New Roman"/>
          <w:b/>
          <w:sz w:val="28"/>
          <w:u w:val="single"/>
        </w:rPr>
      </w:pPr>
      <w:r w:rsidRPr="00C771A5">
        <w:rPr>
          <w:rFonts w:ascii="Calibri" w:eastAsia="Calibri" w:hAnsi="Calibri" w:cs="Times New Roman"/>
          <w:b/>
          <w:sz w:val="28"/>
          <w:u w:val="single"/>
        </w:rPr>
        <w:t xml:space="preserve">Proje </w:t>
      </w:r>
      <w:r>
        <w:rPr>
          <w:rFonts w:ascii="Calibri" w:eastAsia="Calibri" w:hAnsi="Calibri" w:cs="Times New Roman"/>
          <w:b/>
          <w:sz w:val="28"/>
          <w:u w:val="single"/>
        </w:rPr>
        <w:t>Amacı</w:t>
      </w:r>
    </w:p>
    <w:p w14:paraId="5089FE2E" w14:textId="0EF34896" w:rsidR="00C771A5" w:rsidRDefault="00C771A5" w:rsidP="00C771A5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Ticari kredi veren bankalar ile entegre bir yapı ile Kurumsal Firmaların ve Kobilerin anlık kredi sağlanması amaçlanmaktadır. </w:t>
      </w:r>
    </w:p>
    <w:p w14:paraId="41DE30BD" w14:textId="627590AA" w:rsidR="00C771A5" w:rsidRDefault="00C771A5" w:rsidP="00C771A5">
      <w:p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 xml:space="preserve">TTK Gateway şirketimiz için gelir arttırıcı ve yeni ürün/hizmet proje statüsündedir. </w:t>
      </w:r>
      <w:r>
        <w:rPr>
          <w:rFonts w:ascii="Calibri" w:eastAsia="Calibri" w:hAnsi="Calibri" w:cs="Times New Roman"/>
        </w:rPr>
        <w:t xml:space="preserve">Entegrasyonun </w:t>
      </w:r>
      <w:r w:rsidRPr="00C771A5">
        <w:rPr>
          <w:rFonts w:ascii="Calibri" w:eastAsia="Calibri" w:hAnsi="Calibri" w:cs="Times New Roman"/>
        </w:rPr>
        <w:t>geliştirmesi tamamlandıktan sonra ÜİY’inin kendi paneline entegre etmesi gereken ve servis detaylarının yer aldığı entegrasyon dokümanı oluşturulmalıdır.</w:t>
      </w:r>
    </w:p>
    <w:p w14:paraId="533BB6DA" w14:textId="6D4D2F96" w:rsidR="00C771A5" w:rsidRPr="00C771A5" w:rsidRDefault="00C771A5" w:rsidP="00C771A5">
      <w:pPr>
        <w:jc w:val="both"/>
        <w:rPr>
          <w:rFonts w:ascii="Calibri" w:eastAsia="Calibri" w:hAnsi="Calibri" w:cs="Times New Roman"/>
          <w:b/>
          <w:sz w:val="28"/>
          <w:u w:val="single"/>
        </w:rPr>
      </w:pPr>
      <w:r w:rsidRPr="00C771A5">
        <w:rPr>
          <w:rFonts w:ascii="Calibri" w:eastAsia="Calibri" w:hAnsi="Calibri" w:cs="Times New Roman"/>
          <w:b/>
          <w:sz w:val="28"/>
          <w:u w:val="single"/>
        </w:rPr>
        <w:t>Proje Kapsamı</w:t>
      </w:r>
    </w:p>
    <w:p w14:paraId="18F53D1B" w14:textId="0F0416E6" w:rsidR="00C771A5" w:rsidRDefault="00C771A5" w:rsidP="00C771A5">
      <w:pPr>
        <w:numPr>
          <w:ilvl w:val="0"/>
          <w:numId w:val="1"/>
        </w:numPr>
        <w:jc w:val="both"/>
        <w:rPr>
          <w:rFonts w:ascii="Calibri" w:eastAsia="Calibri" w:hAnsi="Calibri" w:cs="Times New Roman"/>
        </w:rPr>
      </w:pPr>
      <w:bookmarkStart w:id="0" w:name="_Hlk205971883"/>
      <w:r>
        <w:rPr>
          <w:rFonts w:ascii="Calibri" w:eastAsia="Calibri" w:hAnsi="Calibri" w:cs="Times New Roman"/>
        </w:rPr>
        <w:t>Banka entegrasyonları sağlanmalıdır.</w:t>
      </w:r>
    </w:p>
    <w:p w14:paraId="1F5FA3CD" w14:textId="45278A66" w:rsidR="00C771A5" w:rsidRPr="00C771A5" w:rsidRDefault="00C771A5" w:rsidP="00C771A5">
      <w:pPr>
        <w:numPr>
          <w:ilvl w:val="0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PF ile entgrasyon sağlanmalıdır.</w:t>
      </w:r>
    </w:p>
    <w:p w14:paraId="331BABA4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Üye işyeri tarafından, tutar ve şirket bilgileri ve Yönlendirilmesini istedikleri sayfa bilgisi, PF’e iletilmeli, PF’ten de GW’ye iletilmelidir.</w:t>
      </w:r>
    </w:p>
    <w:p w14:paraId="479486F2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Kredi başvurusu sonrasında, kullanıcı tarafından tercih edilen, kullandırılan kredi bilgileri anlık olarak PF ile paylaşılmalıdır.</w:t>
      </w:r>
    </w:p>
    <w:p w14:paraId="2809DFFC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Kredinin entegre olunan bankadan, dönen statü bilgisi anlık olarak PF’e iletilmelidir.</w:t>
      </w:r>
    </w:p>
    <w:p w14:paraId="1DE299DF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Gün sonunda, o gün içerisinde kullandırılmış olan tüm kredilerin, listesi (mutabakat) PF’e bildirilmelidir (PF ile Tekrar değerlendirilmeli).</w:t>
      </w:r>
    </w:p>
    <w:p w14:paraId="1935B2E4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Kullandırılmış olan kredi, sonlandırıldıysa, bu bilgi PF’e bildirilmelidir.</w:t>
      </w:r>
    </w:p>
    <w:p w14:paraId="3C1C951E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PF ekranlarından tanımlanmış veya güncellenmiş olan Üye İş yerleri anlık olarak GW’ye de yansıtılmalıdır.</w:t>
      </w:r>
    </w:p>
    <w:p w14:paraId="2F9173E5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PF ekranlarından tanımlanmış veya güncellenmiş olan bankalar anlık olarak GW’ye de yansıtılmalıdır.</w:t>
      </w:r>
    </w:p>
    <w:p w14:paraId="7A17E36B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PF ekranlarından, üye iş yerinin hangi banka ile hangi kredi tiplerinin kullanılabileceği bilgisi GW’e  gönderilmelidir.</w:t>
      </w:r>
    </w:p>
    <w:bookmarkEnd w:id="0"/>
    <w:p w14:paraId="1CA6D48E" w14:textId="34CB6991" w:rsidR="00C771A5" w:rsidRPr="00C771A5" w:rsidRDefault="00C771A5" w:rsidP="00C771A5">
      <w:pPr>
        <w:numPr>
          <w:ilvl w:val="0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 xml:space="preserve">Yapılan işlemlere dair fraud izleri Formica ile izlenecektir. </w:t>
      </w:r>
    </w:p>
    <w:p w14:paraId="4734FE17" w14:textId="77777777" w:rsidR="00C771A5" w:rsidRPr="00C771A5" w:rsidRDefault="00C771A5" w:rsidP="00C771A5">
      <w:pPr>
        <w:numPr>
          <w:ilvl w:val="0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Ekranda gerçekleşecek olan kullanıcı izleri Dataroid entegrasyonu ile sağlanmalıdır.</w:t>
      </w:r>
    </w:p>
    <w:p w14:paraId="570487AA" w14:textId="77777777" w:rsidR="00C771A5" w:rsidRPr="00C771A5" w:rsidRDefault="00C771A5" w:rsidP="00C771A5">
      <w:pPr>
        <w:numPr>
          <w:ilvl w:val="0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Başlangıç için Fibabanka ile entegrasyon olmaldır.</w:t>
      </w:r>
    </w:p>
    <w:p w14:paraId="63D57C0B" w14:textId="77777777" w:rsidR="00C771A5" w:rsidRPr="00C771A5" w:rsidRDefault="00C771A5" w:rsidP="00C771A5">
      <w:pPr>
        <w:numPr>
          <w:ilvl w:val="0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Akışsal gereksinimler şu şekilde olmalıdır.</w:t>
      </w:r>
    </w:p>
    <w:p w14:paraId="1004926F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 xml:space="preserve">Üye iş yeri üzerinden istenilen tutar PF ile GW iletilir. </w:t>
      </w:r>
    </w:p>
    <w:p w14:paraId="1A725709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GW, gelen bilgiler ile Banka listeleme ekranını açar. Banka listeleme ekranında,</w:t>
      </w:r>
    </w:p>
    <w:p w14:paraId="2F81BC47" w14:textId="77777777" w:rsidR="00C771A5" w:rsidRPr="00C771A5" w:rsidRDefault="00C771A5" w:rsidP="00C771A5">
      <w:pPr>
        <w:numPr>
          <w:ilvl w:val="2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Kredi tutarı gösterilmelidir.</w:t>
      </w:r>
    </w:p>
    <w:p w14:paraId="1F20B8A0" w14:textId="7A9D9D91" w:rsidR="00C771A5" w:rsidRPr="00C771A5" w:rsidRDefault="00C771A5" w:rsidP="00C771A5">
      <w:pPr>
        <w:numPr>
          <w:ilvl w:val="2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 xml:space="preserve">Bankalara ait örnek ödeme planları ayrı ayrı listelenmelidir </w:t>
      </w:r>
    </w:p>
    <w:p w14:paraId="45579AE1" w14:textId="77777777" w:rsidR="00C771A5" w:rsidRPr="00C771A5" w:rsidRDefault="00C771A5" w:rsidP="00C771A5">
      <w:pPr>
        <w:numPr>
          <w:ilvl w:val="2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En büyük vadeli, en düşük tutarlı kredi bilgisi ana ekranda gösterilmelidir.</w:t>
      </w:r>
    </w:p>
    <w:p w14:paraId="4CDD91E3" w14:textId="77777777" w:rsidR="00C771A5" w:rsidRPr="00C771A5" w:rsidRDefault="00C771A5" w:rsidP="00C771A5">
      <w:pPr>
        <w:numPr>
          <w:ilvl w:val="2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lastRenderedPageBreak/>
        <w:t>Kullanıcı Aydınlatma metni ve KVKK metinlerini görüntülenebilmelidir (ekran içerikleri ve check-box içerikleri sonradan iletilecektir).</w:t>
      </w:r>
    </w:p>
    <w:p w14:paraId="6B329DBC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Kullanıcı banka seçimini ve zorunlu alanları işaretler bir sonraki ekrana geçer.</w:t>
      </w:r>
    </w:p>
    <w:p w14:paraId="0FDA2132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Kullanıcı açılan ekranda müşteri bilgilerini girmelidir:</w:t>
      </w:r>
    </w:p>
    <w:p w14:paraId="3E384438" w14:textId="77777777" w:rsidR="00C771A5" w:rsidRPr="00C771A5" w:rsidRDefault="00C771A5" w:rsidP="00C771A5">
      <w:pPr>
        <w:numPr>
          <w:ilvl w:val="2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Müşteri Tipi (Şahış/LTD) seçimi yapılmalıdır</w:t>
      </w:r>
    </w:p>
    <w:p w14:paraId="0F9DF602" w14:textId="77777777" w:rsidR="00C771A5" w:rsidRPr="00C771A5" w:rsidRDefault="00C771A5" w:rsidP="00C771A5">
      <w:pPr>
        <w:numPr>
          <w:ilvl w:val="2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TCKN Girişi,</w:t>
      </w:r>
    </w:p>
    <w:p w14:paraId="39F36027" w14:textId="77777777" w:rsidR="00C771A5" w:rsidRPr="00C771A5" w:rsidRDefault="00C771A5" w:rsidP="00C771A5">
      <w:pPr>
        <w:numPr>
          <w:ilvl w:val="2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VKN Girişi (LTD için zorunlu olmalı),</w:t>
      </w:r>
    </w:p>
    <w:p w14:paraId="48BC7F33" w14:textId="77777777" w:rsidR="00C771A5" w:rsidRPr="00C771A5" w:rsidRDefault="00C771A5" w:rsidP="00C771A5">
      <w:pPr>
        <w:numPr>
          <w:ilvl w:val="2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Doğum Tarihi Girişi</w:t>
      </w:r>
    </w:p>
    <w:p w14:paraId="0268A8DD" w14:textId="77777777" w:rsidR="00C771A5" w:rsidRPr="00C771A5" w:rsidRDefault="00C771A5" w:rsidP="00C771A5">
      <w:pPr>
        <w:numPr>
          <w:ilvl w:val="2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Cep Telefonu Numarası Girişi Yapılmalıdır.</w:t>
      </w:r>
    </w:p>
    <w:p w14:paraId="0422D7E4" w14:textId="2588B3CA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 xml:space="preserve">Uygulama, bilgilerin girişi sonrasında, kullanıcıya OTP göndermelidir. </w:t>
      </w:r>
    </w:p>
    <w:p w14:paraId="47C102BF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Uygulama üzerinden, vade seçim ekranı açılmalıdır.</w:t>
      </w:r>
    </w:p>
    <w:p w14:paraId="52933DB5" w14:textId="77777777" w:rsidR="00C771A5" w:rsidRPr="00C771A5" w:rsidRDefault="00C771A5" w:rsidP="00C771A5">
      <w:pPr>
        <w:numPr>
          <w:ilvl w:val="2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Kredi tutarı gösterilmelidir.</w:t>
      </w:r>
    </w:p>
    <w:p w14:paraId="75B31B9F" w14:textId="36281102" w:rsidR="00C771A5" w:rsidRPr="00C771A5" w:rsidRDefault="00C771A5" w:rsidP="00C771A5">
      <w:pPr>
        <w:numPr>
          <w:ilvl w:val="2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 xml:space="preserve">Bankalara göre ödeme planları ayrı ayrı listelenmelidir </w:t>
      </w:r>
    </w:p>
    <w:p w14:paraId="73379EEA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Kullanıcı istediği vadeyi seçer</w:t>
      </w:r>
    </w:p>
    <w:p w14:paraId="37D87676" w14:textId="3A214362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 xml:space="preserve">Uygulama üzerinden başvuru özet ekranına yönlendirilmelidir. </w:t>
      </w:r>
    </w:p>
    <w:p w14:paraId="064565A9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Kredi başvurusu için kullanıcı bankaya yönlendirilmelidir.</w:t>
      </w:r>
    </w:p>
    <w:p w14:paraId="2F59C13D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Başvuru sonucunda, statü bilgisi, GW tarafından yapılacak olan yeni ekranda gösterilmelidir.</w:t>
      </w:r>
    </w:p>
    <w:p w14:paraId="21570785" w14:textId="77777777" w:rsidR="00C771A5" w:rsidRPr="00C771A5" w:rsidRDefault="00C771A5" w:rsidP="00C771A5">
      <w:pPr>
        <w:numPr>
          <w:ilvl w:val="1"/>
          <w:numId w:val="1"/>
        </w:num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>Başvuru sonuç ekranından kullanıcı, Üye İşyeri ekranına yönlendirilmelidir.</w:t>
      </w:r>
    </w:p>
    <w:p w14:paraId="22C8424C" w14:textId="3D92EC4B" w:rsidR="00C771A5" w:rsidRPr="00C771A5" w:rsidRDefault="00C771A5" w:rsidP="00C771A5">
      <w:pPr>
        <w:numPr>
          <w:ilvl w:val="0"/>
          <w:numId w:val="1"/>
        </w:num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Time</w:t>
      </w:r>
      <w:r w:rsidRPr="00C771A5">
        <w:rPr>
          <w:rFonts w:ascii="Calibri" w:eastAsia="Calibri" w:hAnsi="Calibri" w:cs="Times New Roman"/>
        </w:rPr>
        <w:t>-out süresi dolmadan, kullanıcının bankaya yönlendirilmesi beklenmektedir.</w:t>
      </w:r>
    </w:p>
    <w:p w14:paraId="77A4344C" w14:textId="77777777" w:rsidR="00C771A5" w:rsidRPr="00C771A5" w:rsidRDefault="00C771A5" w:rsidP="00C771A5">
      <w:pPr>
        <w:numPr>
          <w:ilvl w:val="0"/>
          <w:numId w:val="1"/>
        </w:numPr>
        <w:jc w:val="both"/>
        <w:rPr>
          <w:rFonts w:ascii="Calibri" w:eastAsia="Calibri" w:hAnsi="Calibri" w:cs="Times New Roman"/>
          <w:i/>
        </w:rPr>
      </w:pPr>
      <w:r w:rsidRPr="00C771A5">
        <w:rPr>
          <w:rFonts w:ascii="Calibri" w:eastAsia="Calibri" w:hAnsi="Calibri" w:cs="Times New Roman"/>
          <w:iCs/>
        </w:rPr>
        <w:t>Günlük olarak, entegre olunan ana bayilere, firma bazlı mutabakat listesi mail ile iletilmelidir.</w:t>
      </w:r>
    </w:p>
    <w:p w14:paraId="71774DE1" w14:textId="77777777" w:rsidR="00C771A5" w:rsidRPr="00C771A5" w:rsidRDefault="00C771A5" w:rsidP="00C771A5">
      <w:pPr>
        <w:numPr>
          <w:ilvl w:val="0"/>
          <w:numId w:val="1"/>
        </w:numPr>
        <w:jc w:val="both"/>
        <w:rPr>
          <w:rFonts w:ascii="Calibri" w:eastAsia="Calibri" w:hAnsi="Calibri" w:cs="Times New Roman"/>
          <w:i/>
        </w:rPr>
      </w:pPr>
      <w:r w:rsidRPr="00C771A5">
        <w:rPr>
          <w:rFonts w:ascii="Calibri" w:eastAsia="Calibri" w:hAnsi="Calibri" w:cs="Times New Roman"/>
          <w:iCs/>
        </w:rPr>
        <w:t>Günlük olarak, Aködeye mutabakat listesi mail ile iletilmelidir.</w:t>
      </w:r>
    </w:p>
    <w:p w14:paraId="29C52E4B" w14:textId="487FDF13" w:rsidR="00C771A5" w:rsidRPr="00C771A5" w:rsidRDefault="00C771A5" w:rsidP="00C771A5">
      <w:pPr>
        <w:numPr>
          <w:ilvl w:val="0"/>
          <w:numId w:val="1"/>
        </w:numPr>
        <w:jc w:val="both"/>
        <w:rPr>
          <w:rFonts w:ascii="Calibri" w:eastAsia="Calibri" w:hAnsi="Calibri" w:cs="Times New Roman"/>
          <w:i/>
        </w:rPr>
      </w:pPr>
      <w:r w:rsidRPr="00C771A5">
        <w:rPr>
          <w:rFonts w:ascii="Calibri" w:eastAsia="Calibri" w:hAnsi="Calibri" w:cs="Times New Roman"/>
          <w:iCs/>
        </w:rPr>
        <w:t>Ekranlar responsive bir yapıya sahip olmalıdır.</w:t>
      </w:r>
    </w:p>
    <w:p w14:paraId="0C8DAC32" w14:textId="0BB2B5DF" w:rsidR="00C771A5" w:rsidRDefault="00C771A5" w:rsidP="00C771A5">
      <w:pPr>
        <w:numPr>
          <w:ilvl w:val="0"/>
          <w:numId w:val="1"/>
        </w:numPr>
        <w:jc w:val="both"/>
        <w:rPr>
          <w:rFonts w:ascii="Calibri" w:eastAsia="Calibri" w:hAnsi="Calibri" w:cs="Times New Roman"/>
          <w:iCs/>
        </w:rPr>
      </w:pPr>
      <w:r w:rsidRPr="00C771A5">
        <w:rPr>
          <w:rFonts w:ascii="Calibri" w:eastAsia="Calibri" w:hAnsi="Calibri" w:cs="Times New Roman"/>
          <w:iCs/>
        </w:rPr>
        <w:t>OTP entegrasyonu için  Figensoft</w:t>
      </w:r>
      <w:r>
        <w:rPr>
          <w:rFonts w:ascii="Calibri" w:eastAsia="Calibri" w:hAnsi="Calibri" w:cs="Times New Roman"/>
          <w:iCs/>
        </w:rPr>
        <w:t xml:space="preserve"> </w:t>
      </w:r>
      <w:r w:rsidRPr="00C771A5">
        <w:rPr>
          <w:rFonts w:ascii="Calibri" w:eastAsia="Calibri" w:hAnsi="Calibri" w:cs="Times New Roman"/>
          <w:iCs/>
        </w:rPr>
        <w:t>(posta güvercini) entegrasyonu kurulmalıdır.</w:t>
      </w:r>
    </w:p>
    <w:p w14:paraId="61F7D898" w14:textId="57D09E46" w:rsidR="00C771A5" w:rsidRPr="00C771A5" w:rsidRDefault="00C771A5" w:rsidP="00C771A5">
      <w:pPr>
        <w:numPr>
          <w:ilvl w:val="0"/>
          <w:numId w:val="1"/>
        </w:numPr>
        <w:jc w:val="both"/>
        <w:rPr>
          <w:rFonts w:ascii="Calibri" w:eastAsia="Calibri" w:hAnsi="Calibri" w:cs="Times New Roman"/>
          <w:iCs/>
        </w:rPr>
      </w:pPr>
      <w:r>
        <w:rPr>
          <w:rFonts w:ascii="Calibri" w:eastAsia="Calibri" w:hAnsi="Calibri" w:cs="Times New Roman"/>
          <w:iCs/>
        </w:rPr>
        <w:t>Proje Raporları, günlük haftalık ve aylık olacak şekilde yönetime e-posta ile gönderilmelidir.</w:t>
      </w:r>
    </w:p>
    <w:p w14:paraId="3C0B6D35" w14:textId="77777777" w:rsidR="00C771A5" w:rsidRDefault="00C771A5" w:rsidP="00C771A5">
      <w:pPr>
        <w:jc w:val="both"/>
        <w:rPr>
          <w:rFonts w:ascii="Calibri" w:eastAsia="Calibri" w:hAnsi="Calibri" w:cs="Times New Roman"/>
        </w:rPr>
      </w:pPr>
    </w:p>
    <w:p w14:paraId="43EEFE51" w14:textId="26345CF0" w:rsidR="00C771A5" w:rsidRPr="00C771A5" w:rsidRDefault="00C771A5" w:rsidP="00C771A5">
      <w:pPr>
        <w:jc w:val="both"/>
        <w:rPr>
          <w:rFonts w:ascii="Calibri" w:eastAsia="Calibri" w:hAnsi="Calibri" w:cs="Times New Roman"/>
        </w:rPr>
      </w:pPr>
      <w:r w:rsidRPr="00C771A5">
        <w:rPr>
          <w:rFonts w:ascii="Calibri" w:eastAsia="Calibri" w:hAnsi="Calibri" w:cs="Times New Roman"/>
        </w:rPr>
        <w:t xml:space="preserve"> </w:t>
      </w:r>
    </w:p>
    <w:p w14:paraId="206F177E" w14:textId="77777777" w:rsidR="00FD2F11" w:rsidRDefault="00FD2F11" w:rsidP="00C771A5">
      <w:pPr>
        <w:jc w:val="both"/>
      </w:pPr>
    </w:p>
    <w:sectPr w:rsidR="00FD2F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B5BF3" w14:textId="77777777" w:rsidR="00411FBF" w:rsidRDefault="00411FBF" w:rsidP="00C771A5">
      <w:pPr>
        <w:spacing w:after="0" w:line="240" w:lineRule="auto"/>
      </w:pPr>
      <w:r>
        <w:separator/>
      </w:r>
    </w:p>
  </w:endnote>
  <w:endnote w:type="continuationSeparator" w:id="0">
    <w:p w14:paraId="6237EAA3" w14:textId="77777777" w:rsidR="00411FBF" w:rsidRDefault="00411FBF" w:rsidP="00C77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F94A" w14:textId="77777777" w:rsidR="00C771A5" w:rsidRDefault="00C771A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8F5C9" w14:textId="1DE4F264" w:rsidR="00C771A5" w:rsidRDefault="00C771A5" w:rsidP="00C771A5">
    <w:pPr>
      <w:pStyle w:val="AltBilgi"/>
    </w:pPr>
    <w:bookmarkStart w:id="1" w:name="TITUS1FooterPrimary"/>
    <w:r w:rsidRPr="00C771A5">
      <w:rPr>
        <w:rFonts w:ascii="Calibri" w:hAnsi="Calibri" w:cs="Calibri"/>
        <w:color w:val="333333"/>
        <w:sz w:val="20"/>
      </w:rPr>
      <w:t>Aktech Kamuya Açık Veri İçerir &amp; Kişisel Veri İçermez</w:t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EB9AB" w14:textId="77777777" w:rsidR="00C771A5" w:rsidRDefault="00C771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7947C" w14:textId="77777777" w:rsidR="00411FBF" w:rsidRDefault="00411FBF" w:rsidP="00C771A5">
      <w:pPr>
        <w:spacing w:after="0" w:line="240" w:lineRule="auto"/>
      </w:pPr>
      <w:r>
        <w:separator/>
      </w:r>
    </w:p>
  </w:footnote>
  <w:footnote w:type="continuationSeparator" w:id="0">
    <w:p w14:paraId="34D54CC1" w14:textId="77777777" w:rsidR="00411FBF" w:rsidRDefault="00411FBF" w:rsidP="00C77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ACF60" w14:textId="77777777" w:rsidR="00C771A5" w:rsidRDefault="00C771A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FC26" w14:textId="77777777" w:rsidR="00C771A5" w:rsidRDefault="00C771A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85672" w14:textId="77777777" w:rsidR="00C771A5" w:rsidRDefault="00C771A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A6F59"/>
    <w:multiLevelType w:val="hybridMultilevel"/>
    <w:tmpl w:val="EF9832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1A5"/>
    <w:rsid w:val="00411FBF"/>
    <w:rsid w:val="00C771A5"/>
    <w:rsid w:val="00D05170"/>
    <w:rsid w:val="00FD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17744"/>
  <w15:chartTrackingRefBased/>
  <w15:docId w15:val="{7AAEFFA7-3FBD-4195-B06F-0D4CCCD8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77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771A5"/>
  </w:style>
  <w:style w:type="paragraph" w:styleId="AltBilgi">
    <w:name w:val="footer"/>
    <w:basedOn w:val="Normal"/>
    <w:link w:val="AltBilgiChar"/>
    <w:uiPriority w:val="99"/>
    <w:unhideWhenUsed/>
    <w:rsid w:val="00C77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77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5cd7d554-0696-4c00-8295-c0d9851b4e46</TitusGUID>
  <TitusMetadata xmlns="">eyJucyI6IkFLQkFOSy1VUkkiLCJwcm9wcyI6W3sibiI6IkNsYXNzaWZpY2F0aW9uIiwidmFscyI6W3sidmFsdWUiOiJLYVE0VzZlcEdJIn1dfSx7Im4iOiJZYXJkaW0iLCJ2YWxzIjpbXX0seyJuIjoiS1ZLSyIsInZhbHMiOlt7InZhbHVlIjoiS3YxTmFsdTh1WiJ9XX0seyJuIjoiWWFyZGltMiIsInZhbHMiOltdfSx7Im4iOiJTaGFyZSIsInZhbHMiOlt7InZhbHVlIjoieGJjMWhwMmYifV19LHsibiI6IkV0aWtldCIsInZhbHMiOlt7InZhbHVlIjoiRTJ4NmdDMDIifV19XX0=</TitusMetadata>
</titus>
</file>

<file path=customXml/itemProps1.xml><?xml version="1.0" encoding="utf-8"?>
<ds:datastoreItem xmlns:ds="http://schemas.openxmlformats.org/officeDocument/2006/customXml" ds:itemID="{E8BB3F6D-10D4-42D3-BCD4-DE8592CEF77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438</Words>
  <Characters>3032</Characters>
  <Application>Microsoft Office Word</Application>
  <DocSecurity>0</DocSecurity>
  <Lines>61</Lines>
  <Paragraphs>47</Paragraphs>
  <ScaleCrop>false</ScaleCrop>
  <Company>AKBANK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Fikri Kaan Bostancı</dc:creator>
  <cp:keywords/>
  <dc:description/>
  <cp:lastModifiedBy>Fikri Kaan Bostancı</cp:lastModifiedBy>
  <cp:revision>1</cp:revision>
  <dcterms:created xsi:type="dcterms:W3CDTF">2026-09-10T06:49:00Z</dcterms:created>
  <dcterms:modified xsi:type="dcterms:W3CDTF">2026-09-10T06:58:00Z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5cd7d554-0696-4c00-8295-c0d9851b4e46</vt:lpwstr>
  </property>
  <property fmtid="{D5CDD505-2E9C-101B-9397-08002B2CF9AE}" pid="3" name="Classification">
    <vt:lpwstr>KaQ4W6epGI</vt:lpwstr>
  </property>
  <property fmtid="{D5CDD505-2E9C-101B-9397-08002B2CF9AE}" pid="4" name="KVKK">
    <vt:lpwstr>Kv1Nalu8uZ</vt:lpwstr>
  </property>
  <property fmtid="{D5CDD505-2E9C-101B-9397-08002B2CF9AE}" pid="5" name="Share">
    <vt:lpwstr>xbc1hp2f</vt:lpwstr>
  </property>
  <property fmtid="{D5CDD505-2E9C-101B-9397-08002B2CF9AE}" pid="6" name="Etiket">
    <vt:lpwstr>E2x6gC02</vt:lpwstr>
  </property>
</Properties>
</file>